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EE" w:rsidRDefault="006550F3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«Правовое регулирование контрольной (надзорной) деятельности</w:t>
      </w:r>
      <w:r w:rsidR="009C7048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r w:rsidR="009C7048" w:rsidRPr="009C7048">
        <w:rPr>
          <w:rFonts w:ascii="Times New Roman" w:hAnsi="Times New Roman"/>
          <w:b/>
          <w:sz w:val="28"/>
        </w:rPr>
        <w:t xml:space="preserve">в </w:t>
      </w:r>
      <w:r w:rsidR="00BF4773">
        <w:rPr>
          <w:rFonts w:ascii="Times New Roman" w:hAnsi="Times New Roman"/>
          <w:b/>
          <w:sz w:val="28"/>
        </w:rPr>
        <w:t>2023 год</w:t>
      </w:r>
      <w:r>
        <w:rPr>
          <w:rFonts w:ascii="Times New Roman" w:hAnsi="Times New Roman"/>
          <w:b/>
          <w:sz w:val="28"/>
        </w:rPr>
        <w:t xml:space="preserve">, новое в законодательстве о контроле (надзоре). </w:t>
      </w:r>
    </w:p>
    <w:p w:rsidR="001D25EE" w:rsidRDefault="001D25EE">
      <w:pPr>
        <w:widowControl w:val="0"/>
        <w:spacing w:after="0" w:line="276" w:lineRule="auto"/>
        <w:ind w:firstLine="709"/>
        <w:jc w:val="both"/>
        <w:outlineLvl w:val="0"/>
        <w:rPr>
          <w:rFonts w:ascii="Times New Roman" w:hAnsi="Times New Roman"/>
          <w:b/>
          <w:sz w:val="28"/>
        </w:rPr>
      </w:pPr>
    </w:p>
    <w:p w:rsidR="00BF4773" w:rsidRDefault="00BF4773" w:rsidP="00BF477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 марта 2022 года о</w:t>
      </w:r>
      <w:r w:rsidR="006550F3" w:rsidRPr="00BF4773">
        <w:rPr>
          <w:rFonts w:ascii="Times New Roman" w:hAnsi="Times New Roman"/>
          <w:sz w:val="28"/>
        </w:rPr>
        <w:t>сновным нормативно-правовым актом, регулирующим контрольно-надзорную деятельность</w:t>
      </w:r>
      <w:r>
        <w:rPr>
          <w:rFonts w:ascii="Times New Roman" w:hAnsi="Times New Roman"/>
          <w:sz w:val="28"/>
        </w:rPr>
        <w:t>,</w:t>
      </w:r>
      <w:r w:rsidR="00781CFB">
        <w:rPr>
          <w:rFonts w:ascii="Times New Roman" w:hAnsi="Times New Roman"/>
          <w:sz w:val="28"/>
        </w:rPr>
        <w:t xml:space="preserve"> наряду с Федеральным</w:t>
      </w:r>
      <w:r w:rsidR="00781CFB" w:rsidRPr="00781CFB">
        <w:rPr>
          <w:rFonts w:ascii="Times New Roman" w:hAnsi="Times New Roman"/>
          <w:sz w:val="28"/>
        </w:rPr>
        <w:t xml:space="preserve"> закон</w:t>
      </w:r>
      <w:r w:rsidR="00781CFB">
        <w:rPr>
          <w:rFonts w:ascii="Times New Roman" w:hAnsi="Times New Roman"/>
          <w:sz w:val="28"/>
        </w:rPr>
        <w:t xml:space="preserve">ом от 31.07.2020 </w:t>
      </w:r>
      <w:r w:rsidR="00781CFB" w:rsidRPr="00781CFB">
        <w:rPr>
          <w:rFonts w:ascii="Times New Roman" w:hAnsi="Times New Roman"/>
          <w:sz w:val="28"/>
        </w:rPr>
        <w:t xml:space="preserve"> № 248-ФЗ «</w:t>
      </w:r>
      <w:r w:rsidR="0022738D" w:rsidRPr="0022738D">
        <w:rPr>
          <w:rFonts w:ascii="Times New Roman" w:hAnsi="Times New Roman"/>
          <w:sz w:val="28"/>
        </w:rPr>
        <w:t xml:space="preserve">О государственном контроле (надзоре) и муниципальном </w:t>
      </w:r>
      <w:r w:rsidR="0022738D">
        <w:rPr>
          <w:rFonts w:ascii="Times New Roman" w:hAnsi="Times New Roman"/>
          <w:sz w:val="28"/>
        </w:rPr>
        <w:t>контроле в Российской Федерации</w:t>
      </w:r>
      <w:r w:rsidR="00781CFB" w:rsidRPr="00781CFB">
        <w:rPr>
          <w:rFonts w:ascii="Times New Roman" w:hAnsi="Times New Roman"/>
          <w:sz w:val="28"/>
        </w:rPr>
        <w:t>»</w:t>
      </w:r>
      <w:r w:rsidR="00DF1712">
        <w:rPr>
          <w:rFonts w:ascii="Times New Roman" w:hAnsi="Times New Roman"/>
          <w:sz w:val="28"/>
        </w:rPr>
        <w:t xml:space="preserve"> (</w:t>
      </w:r>
      <w:r w:rsidR="0045722D">
        <w:rPr>
          <w:rFonts w:ascii="Times New Roman" w:hAnsi="Times New Roman"/>
          <w:sz w:val="28"/>
        </w:rPr>
        <w:t xml:space="preserve">далее - </w:t>
      </w:r>
      <w:r w:rsidR="00DF1712">
        <w:rPr>
          <w:rFonts w:ascii="Times New Roman" w:hAnsi="Times New Roman"/>
          <w:sz w:val="28"/>
        </w:rPr>
        <w:t>Федеральный закон № 248-ФЗ)</w:t>
      </w:r>
      <w:r w:rsidR="00781CF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</w:t>
      </w:r>
      <w:r w:rsidR="006550F3" w:rsidRPr="00BF4773">
        <w:rPr>
          <w:rFonts w:ascii="Times New Roman" w:hAnsi="Times New Roman"/>
          <w:sz w:val="28"/>
        </w:rPr>
        <w:t>тало 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(далее - Постановление № 336).</w:t>
      </w:r>
      <w:r w:rsidRPr="00BF4773">
        <w:rPr>
          <w:rFonts w:ascii="Times New Roman" w:hAnsi="Times New Roman"/>
          <w:sz w:val="28"/>
        </w:rPr>
        <w:t xml:space="preserve"> </w:t>
      </w:r>
      <w:proofErr w:type="gramEnd"/>
    </w:p>
    <w:p w:rsidR="00B85294" w:rsidRDefault="00BF4773" w:rsidP="00BF477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BF4773">
        <w:rPr>
          <w:rFonts w:ascii="Times New Roman" w:hAnsi="Times New Roman"/>
          <w:sz w:val="28"/>
        </w:rPr>
        <w:t xml:space="preserve">В своей первоначальной редакции данное постановление имело срок применения в рамках 2022г., однако </w:t>
      </w:r>
      <w:r w:rsidR="00B85294">
        <w:rPr>
          <w:rFonts w:ascii="Times New Roman" w:hAnsi="Times New Roman"/>
          <w:sz w:val="28"/>
        </w:rPr>
        <w:t xml:space="preserve">вносимые в него изменения в 2022  и 2023 году делают его действующим и актуальным по настоящее время. </w:t>
      </w:r>
    </w:p>
    <w:p w:rsidR="001D25EE" w:rsidRDefault="00B8529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В конце 2022 года Постановлением </w:t>
      </w:r>
      <w:r w:rsidR="006550F3">
        <w:rPr>
          <w:rFonts w:ascii="Times New Roman" w:hAnsi="Times New Roman"/>
          <w:sz w:val="28"/>
          <w:highlight w:val="white"/>
        </w:rPr>
        <w:t>Правительств</w:t>
      </w:r>
      <w:r>
        <w:rPr>
          <w:rFonts w:ascii="Times New Roman" w:hAnsi="Times New Roman"/>
          <w:sz w:val="28"/>
          <w:highlight w:val="white"/>
        </w:rPr>
        <w:t>а</w:t>
      </w:r>
      <w:r w:rsidR="006550F3">
        <w:rPr>
          <w:rFonts w:ascii="Times New Roman" w:hAnsi="Times New Roman"/>
          <w:sz w:val="28"/>
          <w:highlight w:val="white"/>
        </w:rPr>
        <w:t xml:space="preserve"> Российской Федерации </w:t>
      </w:r>
      <w:r w:rsidR="00BD3A1E">
        <w:rPr>
          <w:rFonts w:ascii="Times New Roman" w:hAnsi="Times New Roman"/>
          <w:sz w:val="28"/>
        </w:rPr>
        <w:br/>
      </w:r>
      <w:hyperlink r:id="rId8" w:anchor="dst100015" w:tooltip="https://www.consultant.ru/document/cons_doc_LAW_436443/ccdaa80ede82e3957c688992b607c03648c0e52d/#dst100015" w:history="1">
        <w:r w:rsidR="006550F3">
          <w:rPr>
            <w:rStyle w:val="1f7"/>
            <w:rFonts w:ascii="Times New Roman" w:hAnsi="Times New Roman"/>
            <w:color w:val="000000"/>
            <w:sz w:val="28"/>
            <w:highlight w:val="white"/>
            <w:u w:val="none"/>
          </w:rPr>
          <w:t>№ 2516</w:t>
        </w:r>
      </w:hyperlink>
      <w:r w:rsidR="00F27806">
        <w:rPr>
          <w:rStyle w:val="1f7"/>
          <w:rFonts w:ascii="Times New Roman" w:hAnsi="Times New Roman"/>
          <w:color w:val="000000"/>
          <w:sz w:val="28"/>
          <w:u w:val="none"/>
        </w:rPr>
        <w:t xml:space="preserve"> от </w:t>
      </w:r>
      <w:r>
        <w:rPr>
          <w:rFonts w:ascii="Times New Roman" w:hAnsi="Times New Roman"/>
          <w:sz w:val="28"/>
          <w:highlight w:val="white"/>
        </w:rPr>
        <w:t xml:space="preserve">29.12.2022 </w:t>
      </w:r>
      <w:r>
        <w:rPr>
          <w:rFonts w:ascii="Times New Roman" w:hAnsi="Times New Roman"/>
          <w:sz w:val="28"/>
        </w:rPr>
        <w:t>внесено</w:t>
      </w:r>
      <w:r w:rsidR="006550F3">
        <w:rPr>
          <w:rFonts w:ascii="Times New Roman" w:hAnsi="Times New Roman"/>
          <w:sz w:val="28"/>
        </w:rPr>
        <w:t xml:space="preserve"> изменени</w:t>
      </w:r>
      <w:r>
        <w:rPr>
          <w:rFonts w:ascii="Times New Roman" w:hAnsi="Times New Roman"/>
          <w:sz w:val="28"/>
        </w:rPr>
        <w:t>е</w:t>
      </w:r>
      <w:r w:rsidR="006550F3">
        <w:rPr>
          <w:rFonts w:ascii="Times New Roman" w:hAnsi="Times New Roman"/>
          <w:sz w:val="28"/>
        </w:rPr>
        <w:t xml:space="preserve"> в Постановление № 336, </w:t>
      </w:r>
      <w:r>
        <w:rPr>
          <w:rFonts w:ascii="Times New Roman" w:hAnsi="Times New Roman"/>
          <w:sz w:val="28"/>
        </w:rPr>
        <w:t>согласно которому продлен</w:t>
      </w:r>
      <w:r w:rsidR="006550F3">
        <w:rPr>
          <w:rFonts w:ascii="Times New Roman" w:hAnsi="Times New Roman"/>
          <w:sz w:val="28"/>
        </w:rPr>
        <w:t xml:space="preserve"> мораторий на проведение плановых проверок</w:t>
      </w:r>
      <w:r>
        <w:rPr>
          <w:rFonts w:ascii="Times New Roman" w:hAnsi="Times New Roman"/>
          <w:sz w:val="28"/>
        </w:rPr>
        <w:t xml:space="preserve"> до 2030 года включительно,</w:t>
      </w:r>
      <w:r w:rsidR="006550F3">
        <w:rPr>
          <w:rFonts w:ascii="Times New Roman" w:hAnsi="Times New Roman"/>
          <w:sz w:val="28"/>
        </w:rPr>
        <w:t xml:space="preserve"> за исключением плановых проверок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сооружениям II класса.</w:t>
      </w:r>
    </w:p>
    <w:p w:rsidR="00B85294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 10 марта 2023г., постановлением </w:t>
      </w:r>
      <w:r w:rsidR="00B85294">
        <w:rPr>
          <w:rFonts w:ascii="Times New Roman" w:hAnsi="Times New Roman"/>
          <w:sz w:val="28"/>
        </w:rPr>
        <w:t xml:space="preserve">Правительства РФ </w:t>
      </w:r>
      <w:r>
        <w:rPr>
          <w:rFonts w:ascii="Times New Roman" w:hAnsi="Times New Roman"/>
          <w:sz w:val="28"/>
        </w:rPr>
        <w:t xml:space="preserve">№ 372 был снят запрет на выдачу предписаний по результатам проведения КНМ, пункт 7_1 был исключен. </w:t>
      </w:r>
    </w:p>
    <w:p w:rsidR="00BD3A1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Ранее предписания могло быть выдано исключительно в случае, выявления нарушений,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  <w:r w:rsidR="00B85294">
        <w:rPr>
          <w:rFonts w:ascii="Times New Roman" w:hAnsi="Times New Roman"/>
          <w:sz w:val="28"/>
        </w:rPr>
        <w:t xml:space="preserve"> </w:t>
      </w:r>
    </w:p>
    <w:p w:rsidR="00B85294" w:rsidRDefault="00B8529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6550F3">
        <w:rPr>
          <w:rFonts w:ascii="Times New Roman" w:hAnsi="Times New Roman"/>
          <w:sz w:val="28"/>
        </w:rPr>
        <w:t xml:space="preserve"> апреля 2023г., контролирующие органы </w:t>
      </w:r>
      <w:r>
        <w:rPr>
          <w:rFonts w:ascii="Times New Roman" w:hAnsi="Times New Roman"/>
          <w:sz w:val="28"/>
        </w:rPr>
        <w:t>выдают</w:t>
      </w:r>
      <w:r w:rsidR="006550F3">
        <w:rPr>
          <w:rFonts w:ascii="Times New Roman" w:hAnsi="Times New Roman"/>
          <w:sz w:val="28"/>
        </w:rPr>
        <w:t xml:space="preserve"> предписания контролируемым лицам, в случае выявления нарушений по результатам проведен</w:t>
      </w:r>
      <w:r>
        <w:rPr>
          <w:rFonts w:ascii="Times New Roman" w:hAnsi="Times New Roman"/>
          <w:sz w:val="28"/>
        </w:rPr>
        <w:t xml:space="preserve">ных КНМ со сроком их устранения. </w:t>
      </w:r>
    </w:p>
    <w:p w:rsidR="00B85294" w:rsidRDefault="00B85294" w:rsidP="00B85294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="00BD3A1E"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той связи пункт 3 Постановления № 336 был дополнен таким основанием для проведения внеплановой проверки, как</w:t>
      </w:r>
      <w:r w:rsidR="006550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истечение</w:t>
      </w:r>
      <w:r w:rsidRPr="00B85294">
        <w:rPr>
          <w:rFonts w:ascii="Times New Roman" w:hAnsi="Times New Roman"/>
          <w:sz w:val="28"/>
        </w:rPr>
        <w:t xml:space="preserve"> срока исполнения предписания об устранении выявленного нарушения о</w:t>
      </w:r>
      <w:r>
        <w:rPr>
          <w:rFonts w:ascii="Times New Roman" w:hAnsi="Times New Roman"/>
          <w:sz w:val="28"/>
        </w:rPr>
        <w:t xml:space="preserve">бязательных требований, выданного после 1 марта 2023 г. При этом проведение такой внеплановой проверки </w:t>
      </w:r>
      <w:r w:rsidR="00EC36D4">
        <w:rPr>
          <w:rFonts w:ascii="Times New Roman" w:hAnsi="Times New Roman"/>
          <w:sz w:val="28"/>
        </w:rPr>
        <w:t xml:space="preserve">возможно исключительно </w:t>
      </w:r>
      <w:r w:rsidRPr="00B85294">
        <w:rPr>
          <w:rFonts w:ascii="Times New Roman" w:hAnsi="Times New Roman"/>
          <w:sz w:val="28"/>
        </w:rPr>
        <w:t>при условии согл</w:t>
      </w:r>
      <w:r w:rsidR="00EC36D4">
        <w:rPr>
          <w:rFonts w:ascii="Times New Roman" w:hAnsi="Times New Roman"/>
          <w:sz w:val="28"/>
        </w:rPr>
        <w:t>асования с органами прокуратуры.</w:t>
      </w:r>
    </w:p>
    <w:p w:rsidR="001D25EE" w:rsidRDefault="009C7048" w:rsidP="000F3BD2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9C7048">
        <w:rPr>
          <w:rFonts w:ascii="Times New Roman" w:hAnsi="Times New Roman"/>
          <w:sz w:val="28"/>
        </w:rPr>
        <w:t xml:space="preserve">остановлением Правительства </w:t>
      </w:r>
      <w:r>
        <w:rPr>
          <w:rFonts w:ascii="Times New Roman" w:hAnsi="Times New Roman"/>
          <w:sz w:val="28"/>
        </w:rPr>
        <w:t xml:space="preserve">РФ №1001 от 19.06.2023 установлено, что </w:t>
      </w:r>
      <w:r w:rsidRPr="009C70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выдача предписаний по итогам проведения КНМ без взаимодействия с контролируемым лицом не допускается, за исключением проведения выездного обследования в рамках муниципального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благоустройством.</w:t>
      </w:r>
    </w:p>
    <w:p w:rsidR="001D25EE" w:rsidRDefault="00C6736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Также в</w:t>
      </w:r>
      <w:r w:rsidR="006550F3">
        <w:rPr>
          <w:rFonts w:ascii="Times New Roman" w:hAnsi="Times New Roman"/>
          <w:sz w:val="28"/>
        </w:rPr>
        <w:t xml:space="preserve"> декабре 2022 года Правительством РФ был расширен круг оснований проведения внеплановых проверок.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Теперь контролирующие органы уполномочены проводить внеплановые проверки при выявлении индикаторов риска нарушения обязательных требований.</w:t>
      </w:r>
      <w:r w:rsidR="00C673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Целью проверок на основании индикаторов рисков является предотвращение нарушений обязательных требований</w:t>
      </w:r>
      <w:r w:rsidR="00C67363">
        <w:rPr>
          <w:rFonts w:ascii="Times New Roman" w:hAnsi="Times New Roman"/>
          <w:sz w:val="28"/>
        </w:rPr>
        <w:t>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Перечни индикаторов риска нарушения обязательных требований по видам контроля являются публичными, утверждены федеральными органами исполнительной власти.</w:t>
      </w:r>
    </w:p>
    <w:p w:rsidR="001D25EE" w:rsidRDefault="006550F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при осуществлении государственного контроля (надзора) в случае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контрольно-надзорные мероприятия будут инициироваться в отношении контролируемых лиц, допустивших отклонения от установленных параметров</w:t>
      </w:r>
      <w:r w:rsidR="00C67363">
        <w:rPr>
          <w:rFonts w:ascii="Times New Roman" w:hAnsi="Times New Roman"/>
          <w:sz w:val="28"/>
        </w:rPr>
        <w:t>.</w:t>
      </w:r>
    </w:p>
    <w:p w:rsidR="001D25EE" w:rsidRDefault="00C6736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6550F3">
        <w:rPr>
          <w:rFonts w:ascii="Times New Roman" w:hAnsi="Times New Roman"/>
          <w:sz w:val="28"/>
        </w:rPr>
        <w:t xml:space="preserve">роведение КНМ при выявлении индикаторов риска возможно только при условии согласования с органами прокуратуры. </w:t>
      </w:r>
    </w:p>
    <w:p w:rsidR="00F749C1" w:rsidRDefault="00F749C1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д</w:t>
      </w:r>
      <w:r w:rsidRPr="00F749C1">
        <w:rPr>
          <w:rFonts w:ascii="Times New Roman" w:hAnsi="Times New Roman"/>
          <w:sz w:val="28"/>
        </w:rPr>
        <w:t xml:space="preserve">о 31 декабря 2023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 статьей 21 Федерального закона № 248-ФЗ могут </w:t>
      </w:r>
      <w:proofErr w:type="gramStart"/>
      <w:r w:rsidRPr="00F749C1">
        <w:rPr>
          <w:rFonts w:ascii="Times New Roman" w:hAnsi="Times New Roman"/>
          <w:sz w:val="28"/>
        </w:rPr>
        <w:t>осуществляться</w:t>
      </w:r>
      <w:proofErr w:type="gramEnd"/>
      <w:r w:rsidRPr="00F749C1">
        <w:rPr>
          <w:rFonts w:ascii="Times New Roman" w:hAnsi="Times New Roman"/>
          <w:sz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F749C1" w:rsidRDefault="000772EE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 w:rsidRPr="000772EE">
        <w:rPr>
          <w:rFonts w:ascii="Times New Roman" w:hAnsi="Times New Roman"/>
          <w:sz w:val="28"/>
        </w:rPr>
        <w:t>Согласно части 4 статьи 21 Федерального закона № 248-ФЗ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</w:t>
      </w:r>
      <w:proofErr w:type="gramEnd"/>
      <w:r w:rsidRPr="000772EE">
        <w:rPr>
          <w:rFonts w:ascii="Times New Roman" w:hAnsi="Times New Roman"/>
          <w:sz w:val="28"/>
        </w:rPr>
        <w:t xml:space="preserve">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</w:t>
      </w:r>
      <w:r>
        <w:rPr>
          <w:rFonts w:ascii="Times New Roman" w:hAnsi="Times New Roman"/>
          <w:sz w:val="28"/>
        </w:rPr>
        <w:t>твенную информационную систему «</w:t>
      </w:r>
      <w:r w:rsidRPr="000772EE">
        <w:rPr>
          <w:rFonts w:ascii="Times New Roman" w:hAnsi="Times New Roman"/>
          <w:sz w:val="28"/>
        </w:rPr>
        <w:t xml:space="preserve">Единый портал государственных </w:t>
      </w:r>
      <w:r>
        <w:rPr>
          <w:rFonts w:ascii="Times New Roman" w:hAnsi="Times New Roman"/>
          <w:sz w:val="28"/>
        </w:rPr>
        <w:t>и муниципальных услуг (функций)»</w:t>
      </w:r>
      <w:r w:rsidRPr="000772EE">
        <w:rPr>
          <w:rFonts w:ascii="Times New Roman" w:hAnsi="Times New Roman"/>
          <w:sz w:val="28"/>
        </w:rPr>
        <w:t xml:space="preserve"> и (или) через региональный портал государственных и муниципальных услуг.</w:t>
      </w:r>
    </w:p>
    <w:p w:rsidR="000F3BD2" w:rsidRPr="000F3BD2" w:rsidRDefault="000F3BD2" w:rsidP="000F3BD2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Дополнительно необходимо напомнить о порядке обжалования</w:t>
      </w:r>
      <w:r w:rsidRPr="000F3BD2">
        <w:rPr>
          <w:rFonts w:ascii="Times New Roman" w:hAnsi="Times New Roman"/>
          <w:sz w:val="28"/>
        </w:rPr>
        <w:t xml:space="preserve"> решений контрольных (надзорных) органов, действий (бездействия) их должностных лиц</w:t>
      </w:r>
      <w:r>
        <w:rPr>
          <w:rFonts w:ascii="Times New Roman" w:hAnsi="Times New Roman"/>
          <w:sz w:val="28"/>
        </w:rPr>
        <w:t>.</w:t>
      </w:r>
    </w:p>
    <w:p w:rsidR="000F3BD2" w:rsidRDefault="000F3BD2" w:rsidP="000F3BD2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 w:rsidRPr="000F3BD2">
        <w:rPr>
          <w:rFonts w:ascii="Times New Roman" w:hAnsi="Times New Roman"/>
          <w:sz w:val="28"/>
        </w:rPr>
        <w:t>Судебное обжалование решений контрольного (надзорного) органа, действий (бездействия) его должностных лиц теперь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F3BD2" w:rsidRDefault="000F3BD2" w:rsidP="000F3BD2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досудебного обжалования регламентирован статьями 39-43  Федерального закона</w:t>
      </w:r>
      <w:r w:rsidRPr="000F3BD2">
        <w:rPr>
          <w:rFonts w:ascii="Times New Roman" w:hAnsi="Times New Roman"/>
          <w:sz w:val="28"/>
        </w:rPr>
        <w:t xml:space="preserve"> от 31.07.2020  № 248-ФЗ «О государственном и муниципальном контроле»</w:t>
      </w:r>
      <w:r>
        <w:rPr>
          <w:rFonts w:ascii="Times New Roman" w:hAnsi="Times New Roman"/>
          <w:sz w:val="28"/>
        </w:rPr>
        <w:t>.</w:t>
      </w:r>
    </w:p>
    <w:p w:rsidR="001D25EE" w:rsidRDefault="00C67363">
      <w:pPr>
        <w:spacing w:after="0" w:line="276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Также с 01 марта </w:t>
      </w:r>
      <w:r w:rsidR="006550F3">
        <w:rPr>
          <w:rFonts w:ascii="Times New Roman" w:hAnsi="Times New Roman"/>
          <w:sz w:val="28"/>
        </w:rPr>
        <w:t xml:space="preserve">2023 </w:t>
      </w:r>
      <w:r>
        <w:rPr>
          <w:rFonts w:ascii="Times New Roman" w:hAnsi="Times New Roman"/>
          <w:sz w:val="28"/>
        </w:rPr>
        <w:t xml:space="preserve">года </w:t>
      </w:r>
      <w:r w:rsidR="006550F3">
        <w:rPr>
          <w:rFonts w:ascii="Times New Roman" w:hAnsi="Times New Roman"/>
          <w:sz w:val="28"/>
        </w:rPr>
        <w:t xml:space="preserve">Ростехнадзор начал осуществляться надзор за лифтами, данный вид надзора стал вновь возможен после издания Постановления Правительства РФ от 16.02.2023 № 241 «Об утверждении Положения о федеральном государственном контроле (надзоре)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метрополитенах». </w:t>
      </w:r>
      <w:proofErr w:type="gramEnd"/>
    </w:p>
    <w:p w:rsidR="006931A9" w:rsidRDefault="006931A9">
      <w:pPr>
        <w:spacing w:after="0" w:line="276" w:lineRule="auto"/>
        <w:ind w:firstLine="850"/>
        <w:contextualSpacing/>
        <w:jc w:val="both"/>
        <w:rPr>
          <w:rFonts w:ascii="Times New Roman" w:hAnsi="Times New Roman"/>
          <w:sz w:val="28"/>
        </w:rPr>
      </w:pPr>
    </w:p>
    <w:p w:rsidR="006931A9" w:rsidRDefault="006931A9" w:rsidP="006931A9">
      <w:pPr>
        <w:spacing w:after="0" w:line="276" w:lineRule="auto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  <w:t xml:space="preserve">Административное законодательство также не стоит на месте. В Кодекс Российской Федерации об административных правонарушениях регулярно вносятся изменения. </w:t>
      </w:r>
    </w:p>
    <w:p w:rsidR="001D25EE" w:rsidRDefault="006931A9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6550F3">
        <w:rPr>
          <w:rFonts w:ascii="Times New Roman" w:hAnsi="Times New Roman"/>
          <w:sz w:val="28"/>
        </w:rPr>
        <w:t xml:space="preserve"> соответствии с </w:t>
      </w:r>
      <w:r>
        <w:rPr>
          <w:rFonts w:ascii="Times New Roman" w:hAnsi="Times New Roman"/>
          <w:sz w:val="28"/>
        </w:rPr>
        <w:t>изменениями</w:t>
      </w:r>
      <w:r w:rsidR="00C6736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6550F3">
        <w:rPr>
          <w:rFonts w:ascii="Times New Roman" w:hAnsi="Times New Roman"/>
          <w:sz w:val="28"/>
        </w:rPr>
        <w:t>внесенным</w:t>
      </w:r>
      <w:r>
        <w:rPr>
          <w:rFonts w:ascii="Times New Roman" w:hAnsi="Times New Roman"/>
          <w:sz w:val="28"/>
        </w:rPr>
        <w:t>и в Кодекс в 2022 году</w:t>
      </w:r>
      <w:r w:rsidR="00C6736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6550F3">
        <w:rPr>
          <w:rFonts w:ascii="Times New Roman" w:hAnsi="Times New Roman"/>
          <w:sz w:val="28"/>
        </w:rPr>
        <w:t>был расширен круг лиц, на которых распространяется действие части 3 статьи 3.4 Кодекса Российской Федерации об административных правонарушениях.</w:t>
      </w:r>
    </w:p>
    <w:p w:rsidR="001D25EE" w:rsidRDefault="006550F3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Мера административного наказания в виде административного штрафа подлежит замене на административное наказание в виде предупреждения в отношении любых юридических лиц, лиц, осуществляющих предпринимательскую деятельность без образования юридического лица, а также их работников в соответствии со статьей 4.1.1 КоАП РФ в императивном порядке.</w:t>
      </w:r>
    </w:p>
    <w:p w:rsidR="001D25EE" w:rsidRDefault="006550F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Теперь при привлечении виновных лиц к ответственности и назначении наказания, приоритет будет отдаваться административному наказанию в виде предупреждения, но при условии соблюдения совокупности обстоятельств, установленных статьей 3.4 КоАП РФ </w:t>
      </w:r>
      <w:r w:rsidR="006931A9">
        <w:rPr>
          <w:rFonts w:ascii="Times New Roman" w:hAnsi="Times New Roman"/>
          <w:color w:val="000000" w:themeColor="text1"/>
          <w:sz w:val="28"/>
        </w:rPr>
        <w:t xml:space="preserve">– административное правонарушение 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</w:rPr>
        <w:t>совершенно</w:t>
      </w:r>
      <w:r w:rsidR="006931A9">
        <w:rPr>
          <w:rFonts w:ascii="Times New Roman" w:hAnsi="Times New Roman"/>
          <w:color w:val="000000" w:themeColor="text1"/>
          <w:sz w:val="28"/>
        </w:rPr>
        <w:t xml:space="preserve"> впервые</w:t>
      </w:r>
      <w:proofErr w:type="gramEnd"/>
      <w:r>
        <w:rPr>
          <w:rFonts w:ascii="Times New Roman" w:hAnsi="Times New Roman"/>
          <w:color w:val="000000" w:themeColor="text1"/>
          <w:sz w:val="28"/>
        </w:rPr>
        <w:t>,</w:t>
      </w:r>
      <w:r w:rsidR="006931A9">
        <w:rPr>
          <w:rFonts w:ascii="Times New Roman" w:hAnsi="Times New Roman"/>
          <w:color w:val="000000" w:themeColor="text1"/>
          <w:sz w:val="28"/>
        </w:rPr>
        <w:t xml:space="preserve"> а также </w:t>
      </w:r>
      <w:r>
        <w:rPr>
          <w:rFonts w:ascii="Times New Roman" w:hAnsi="Times New Roman"/>
          <w:color w:val="000000" w:themeColor="text1"/>
          <w:sz w:val="28"/>
        </w:rPr>
        <w:t>отсутств</w:t>
      </w:r>
      <w:r w:rsidR="006931A9">
        <w:rPr>
          <w:rFonts w:ascii="Times New Roman" w:hAnsi="Times New Roman"/>
          <w:color w:val="000000" w:themeColor="text1"/>
          <w:sz w:val="28"/>
        </w:rPr>
        <w:t>ует</w:t>
      </w:r>
      <w:r>
        <w:rPr>
          <w:rFonts w:ascii="Times New Roman" w:hAnsi="Times New Roman"/>
          <w:color w:val="000000" w:themeColor="text1"/>
          <w:sz w:val="28"/>
        </w:rPr>
        <w:t xml:space="preserve"> угроз</w:t>
      </w:r>
      <w:r w:rsidR="006931A9">
        <w:rPr>
          <w:rFonts w:ascii="Times New Roman" w:hAnsi="Times New Roman"/>
          <w:color w:val="000000" w:themeColor="text1"/>
          <w:sz w:val="28"/>
        </w:rPr>
        <w:t xml:space="preserve">а причинения вреда охраняемым законом интересам и </w:t>
      </w:r>
      <w:r w:rsidR="0040385E">
        <w:rPr>
          <w:rFonts w:ascii="Times New Roman" w:hAnsi="Times New Roman"/>
          <w:color w:val="000000" w:themeColor="text1"/>
          <w:sz w:val="28"/>
        </w:rPr>
        <w:t>отсутствует ущерб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6931A9" w:rsidRDefault="006040E7" w:rsidP="005E3062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Также в 2022 году</w:t>
      </w:r>
      <w:r w:rsidR="005E3062" w:rsidRPr="005E3062">
        <w:t xml:space="preserve"> </w:t>
      </w:r>
      <w:r w:rsidR="005E3062">
        <w:rPr>
          <w:rFonts w:ascii="Times New Roman" w:hAnsi="Times New Roman"/>
          <w:color w:val="000000" w:themeColor="text1"/>
          <w:sz w:val="28"/>
        </w:rPr>
        <w:t>Федеральным</w:t>
      </w:r>
      <w:r w:rsidR="005E3062" w:rsidRPr="005E3062">
        <w:rPr>
          <w:rFonts w:ascii="Times New Roman" w:hAnsi="Times New Roman"/>
          <w:color w:val="000000" w:themeColor="text1"/>
          <w:sz w:val="28"/>
        </w:rPr>
        <w:t xml:space="preserve"> закон</w:t>
      </w:r>
      <w:r w:rsidR="005E3062">
        <w:rPr>
          <w:rFonts w:ascii="Times New Roman" w:hAnsi="Times New Roman"/>
          <w:color w:val="000000" w:themeColor="text1"/>
          <w:sz w:val="28"/>
        </w:rPr>
        <w:t>ом</w:t>
      </w:r>
      <w:r w:rsidR="0008709F">
        <w:rPr>
          <w:rFonts w:ascii="Times New Roman" w:hAnsi="Times New Roman"/>
          <w:color w:val="000000" w:themeColor="text1"/>
          <w:sz w:val="28"/>
        </w:rPr>
        <w:t xml:space="preserve"> от 14.07.2022 </w:t>
      </w:r>
      <w:r w:rsidR="005E3062" w:rsidRPr="005E3062">
        <w:rPr>
          <w:rFonts w:ascii="Times New Roman" w:hAnsi="Times New Roman"/>
          <w:color w:val="000000" w:themeColor="text1"/>
          <w:sz w:val="28"/>
        </w:rPr>
        <w:t>№ 290-ФЗ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5E3062">
        <w:rPr>
          <w:rFonts w:ascii="Times New Roman" w:hAnsi="Times New Roman"/>
          <w:color w:val="000000" w:themeColor="text1"/>
          <w:sz w:val="28"/>
        </w:rPr>
        <w:t>статья 32.2 КоАП РФ была дополнена частью 1.3-3, согласно которой л</w:t>
      </w:r>
      <w:r w:rsidR="005E3062" w:rsidRPr="005E3062">
        <w:rPr>
          <w:rFonts w:ascii="Times New Roman" w:hAnsi="Times New Roman"/>
          <w:color w:val="000000" w:themeColor="text1"/>
          <w:sz w:val="28"/>
        </w:rPr>
        <w:t xml:space="preserve">ицо, привлеченное к административной ответственности, имеет право на уплату половины суммы </w:t>
      </w:r>
      <w:r w:rsidR="005E3062" w:rsidRPr="005E3062">
        <w:rPr>
          <w:rFonts w:ascii="Times New Roman" w:hAnsi="Times New Roman"/>
          <w:color w:val="000000" w:themeColor="text1"/>
          <w:sz w:val="28"/>
        </w:rPr>
        <w:lastRenderedPageBreak/>
        <w:t>наложенного административного штрафа в срок не позднее двадцати дней со дня вынесения постановления о наложении административного штрафа.</w:t>
      </w:r>
    </w:p>
    <w:p w:rsidR="00B27993" w:rsidRDefault="00B27993" w:rsidP="00B2799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 w:rsidRPr="00B27993">
        <w:rPr>
          <w:rFonts w:ascii="Times New Roman" w:hAnsi="Times New Roman"/>
          <w:color w:val="000000" w:themeColor="text1"/>
          <w:sz w:val="28"/>
        </w:rPr>
        <w:t>Федеральным законом от 14.07.2022 N 290-ФЗ</w:t>
      </w:r>
      <w:r w:rsidR="00F27806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в статью 28.1 КоАП РФ введена часть 3.1, согласно которой д</w:t>
      </w:r>
      <w:r w:rsidRPr="00B27993">
        <w:rPr>
          <w:rFonts w:ascii="Times New Roman" w:hAnsi="Times New Roman"/>
          <w:color w:val="000000" w:themeColor="text1"/>
          <w:sz w:val="28"/>
        </w:rPr>
        <w:t>ело об административном правонарушении, выражающемся в несоблюдении обязательных требований, оценка соблюдения которых является предметом государственного контроля (надзора), муниципального контроля, может быть возбуждено только после проведения контрольного (надзорного) мероприятия во взаимодействии с контролируемым лицом, проверки, совершения контрольного (надзорного) действия в рамках постоянного государственного контроля (надзора</w:t>
      </w:r>
      <w:proofErr w:type="gramEnd"/>
      <w:r w:rsidRPr="00B27993">
        <w:rPr>
          <w:rFonts w:ascii="Times New Roman" w:hAnsi="Times New Roman"/>
          <w:color w:val="000000" w:themeColor="text1"/>
          <w:sz w:val="28"/>
        </w:rPr>
        <w:t>), постоянного рейда и оформления их результатов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B27993" w:rsidRPr="00B27993" w:rsidRDefault="00B27993" w:rsidP="00B2799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Исключение составляет возбуждение дела об административном правонарушении по части 1 статьи 9.1 КоАП РФ </w:t>
      </w:r>
      <w:r w:rsidRPr="00B27993">
        <w:rPr>
          <w:rFonts w:ascii="Times New Roman" w:hAnsi="Times New Roman"/>
          <w:color w:val="000000" w:themeColor="text1"/>
          <w:sz w:val="28"/>
        </w:rPr>
        <w:t xml:space="preserve">без проведения контрольных (надзорных) мероприятий в случае непредставления в орган исполнительной власти, осуществляющий федеральный государственный надзор в области промышленной безопасности, сведений об организации производственного </w:t>
      </w:r>
      <w:proofErr w:type="gramStart"/>
      <w:r w:rsidRPr="00B27993">
        <w:rPr>
          <w:rFonts w:ascii="Times New Roman" w:hAnsi="Times New Roman"/>
          <w:color w:val="000000" w:themeColor="text1"/>
          <w:sz w:val="28"/>
        </w:rPr>
        <w:t>контроля за</w:t>
      </w:r>
      <w:proofErr w:type="gramEnd"/>
      <w:r w:rsidRPr="00B27993">
        <w:rPr>
          <w:rFonts w:ascii="Times New Roman" w:hAnsi="Times New Roman"/>
          <w:color w:val="000000" w:themeColor="text1"/>
          <w:sz w:val="28"/>
        </w:rPr>
        <w:t xml:space="preserve"> соблюдением требований промышленной безопасности.</w:t>
      </w:r>
    </w:p>
    <w:p w:rsidR="005E3062" w:rsidRDefault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2023 году также были внесены изменения в </w:t>
      </w:r>
      <w:r w:rsidRPr="00102AA3">
        <w:rPr>
          <w:rFonts w:ascii="Times New Roman" w:hAnsi="Times New Roman"/>
          <w:color w:val="000000" w:themeColor="text1"/>
          <w:sz w:val="28"/>
        </w:rPr>
        <w:t>Кодекс Российской Федерации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02AA3" w:rsidRPr="00102AA3" w:rsidRDefault="00102AA3" w:rsidP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102AA3">
        <w:rPr>
          <w:rFonts w:ascii="Times New Roman" w:hAnsi="Times New Roman"/>
          <w:color w:val="000000" w:themeColor="text1"/>
          <w:sz w:val="28"/>
        </w:rPr>
        <w:t>С 25 апреля 2023 года действуют новые правила исчисления сроков давности привлечения к ответственности</w:t>
      </w:r>
      <w:r>
        <w:rPr>
          <w:rFonts w:ascii="Times New Roman" w:hAnsi="Times New Roman"/>
          <w:color w:val="000000" w:themeColor="text1"/>
          <w:sz w:val="28"/>
        </w:rPr>
        <w:t>, введенные Федеральным</w:t>
      </w:r>
      <w:r w:rsidRPr="00102AA3">
        <w:rPr>
          <w:rFonts w:ascii="Times New Roman" w:hAnsi="Times New Roman"/>
          <w:color w:val="000000" w:themeColor="text1"/>
          <w:sz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</w:rPr>
        <w:t>ом от 14.04.2023 №</w:t>
      </w:r>
      <w:r w:rsidRPr="00102AA3">
        <w:rPr>
          <w:rFonts w:ascii="Times New Roman" w:hAnsi="Times New Roman"/>
          <w:color w:val="000000" w:themeColor="text1"/>
          <w:sz w:val="28"/>
        </w:rPr>
        <w:t xml:space="preserve"> 122-ФЗ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02AA3" w:rsidRDefault="00102AA3" w:rsidP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102AA3">
        <w:rPr>
          <w:rFonts w:ascii="Times New Roman" w:hAnsi="Times New Roman"/>
          <w:color w:val="000000" w:themeColor="text1"/>
          <w:sz w:val="28"/>
        </w:rPr>
        <w:t xml:space="preserve">По общему правилу </w:t>
      </w:r>
      <w:r>
        <w:rPr>
          <w:rFonts w:ascii="Times New Roman" w:hAnsi="Times New Roman"/>
          <w:color w:val="000000" w:themeColor="text1"/>
          <w:sz w:val="28"/>
        </w:rPr>
        <w:t>с</w:t>
      </w:r>
      <w:r w:rsidRPr="00102AA3">
        <w:rPr>
          <w:rFonts w:ascii="Times New Roman" w:hAnsi="Times New Roman"/>
          <w:color w:val="000000" w:themeColor="text1"/>
          <w:sz w:val="28"/>
        </w:rPr>
        <w:t>рок давности привлечения к административной ответственности исчисляется со дня совершения административного правонарушения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02AA3" w:rsidRDefault="00102AA3" w:rsidP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102AA3">
        <w:rPr>
          <w:rFonts w:ascii="Times New Roman" w:hAnsi="Times New Roman"/>
          <w:color w:val="000000" w:themeColor="text1"/>
          <w:sz w:val="28"/>
        </w:rPr>
        <w:t>Общие 2-месячный и 3-месячный сроки</w:t>
      </w:r>
      <w:r>
        <w:rPr>
          <w:rFonts w:ascii="Times New Roman" w:hAnsi="Times New Roman"/>
          <w:color w:val="000000" w:themeColor="text1"/>
          <w:sz w:val="28"/>
        </w:rPr>
        <w:t xml:space="preserve"> привлечения к административной ответственности</w:t>
      </w:r>
      <w:r w:rsidRPr="00102AA3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теперь исчисляются в календарных днях и составляют </w:t>
      </w:r>
      <w:r w:rsidRPr="00102AA3">
        <w:rPr>
          <w:rFonts w:ascii="Times New Roman" w:hAnsi="Times New Roman"/>
          <w:color w:val="000000" w:themeColor="text1"/>
          <w:sz w:val="28"/>
        </w:rPr>
        <w:t xml:space="preserve">60 и 90 </w:t>
      </w:r>
      <w:r>
        <w:rPr>
          <w:rFonts w:ascii="Times New Roman" w:hAnsi="Times New Roman"/>
          <w:color w:val="000000" w:themeColor="text1"/>
          <w:sz w:val="28"/>
        </w:rPr>
        <w:t xml:space="preserve">дней </w:t>
      </w:r>
      <w:r w:rsidRPr="00102AA3">
        <w:rPr>
          <w:rFonts w:ascii="Times New Roman" w:hAnsi="Times New Roman"/>
          <w:color w:val="000000" w:themeColor="text1"/>
          <w:sz w:val="28"/>
        </w:rPr>
        <w:t>соответственно.</w:t>
      </w:r>
    </w:p>
    <w:p w:rsidR="00102AA3" w:rsidRDefault="00102AA3" w:rsidP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</w:t>
      </w:r>
      <w:r w:rsidRPr="00102AA3">
        <w:rPr>
          <w:rFonts w:ascii="Times New Roman" w:hAnsi="Times New Roman"/>
          <w:color w:val="000000" w:themeColor="text1"/>
          <w:sz w:val="28"/>
        </w:rPr>
        <w:t>ри исчислении сроков давности привлечения к адм</w:t>
      </w:r>
      <w:r>
        <w:rPr>
          <w:rFonts w:ascii="Times New Roman" w:hAnsi="Times New Roman"/>
          <w:color w:val="000000" w:themeColor="text1"/>
          <w:sz w:val="28"/>
        </w:rPr>
        <w:t>инистративной ответственности теперь не применяются такие положения как:</w:t>
      </w:r>
    </w:p>
    <w:p w:rsidR="00102AA3" w:rsidRPr="00102AA3" w:rsidRDefault="00102AA3" w:rsidP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102AA3">
        <w:rPr>
          <w:rFonts w:ascii="Times New Roman" w:hAnsi="Times New Roman"/>
          <w:color w:val="000000" w:themeColor="text1"/>
          <w:sz w:val="28"/>
        </w:rPr>
        <w:t>- срок в виде периода начинает течь на следующий день после даты или события, которые определяют начало срока;</w:t>
      </w:r>
    </w:p>
    <w:p w:rsidR="00102AA3" w:rsidRPr="00102AA3" w:rsidRDefault="00102AA3" w:rsidP="00102AA3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102AA3">
        <w:rPr>
          <w:rFonts w:ascii="Times New Roman" w:hAnsi="Times New Roman"/>
          <w:color w:val="000000" w:themeColor="text1"/>
          <w:sz w:val="28"/>
        </w:rPr>
        <w:t>- если срок в виде дней завершается в нерабочий день, последний день срока - это первый следующий за ним рабочий день.</w:t>
      </w:r>
    </w:p>
    <w:p w:rsidR="00D62938" w:rsidRPr="00D62938" w:rsidRDefault="00D62938" w:rsidP="00D62938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D62938">
        <w:rPr>
          <w:rFonts w:ascii="Times New Roman" w:hAnsi="Times New Roman"/>
          <w:color w:val="000000" w:themeColor="text1"/>
          <w:sz w:val="28"/>
        </w:rPr>
        <w:t xml:space="preserve">С 9 июня 2023 года </w:t>
      </w:r>
      <w:r w:rsidR="00F73291">
        <w:rPr>
          <w:rFonts w:ascii="Times New Roman" w:hAnsi="Times New Roman"/>
          <w:color w:val="000000" w:themeColor="text1"/>
          <w:sz w:val="28"/>
        </w:rPr>
        <w:t>Федеральным</w:t>
      </w:r>
      <w:r w:rsidR="00F73291" w:rsidRPr="00D62938">
        <w:rPr>
          <w:rFonts w:ascii="Times New Roman" w:hAnsi="Times New Roman"/>
          <w:color w:val="000000" w:themeColor="text1"/>
          <w:sz w:val="28"/>
        </w:rPr>
        <w:t xml:space="preserve"> закон</w:t>
      </w:r>
      <w:r w:rsidR="00F73291">
        <w:rPr>
          <w:rFonts w:ascii="Times New Roman" w:hAnsi="Times New Roman"/>
          <w:color w:val="000000" w:themeColor="text1"/>
          <w:sz w:val="28"/>
        </w:rPr>
        <w:t>ом</w:t>
      </w:r>
      <w:r w:rsidR="00F73291" w:rsidRPr="00D62938">
        <w:rPr>
          <w:rFonts w:ascii="Times New Roman" w:hAnsi="Times New Roman"/>
          <w:color w:val="000000" w:themeColor="text1"/>
          <w:sz w:val="28"/>
        </w:rPr>
        <w:t xml:space="preserve"> от 29.05.2023 </w:t>
      </w:r>
      <w:r w:rsidR="00F73291">
        <w:rPr>
          <w:rFonts w:ascii="Times New Roman" w:hAnsi="Times New Roman"/>
          <w:color w:val="000000" w:themeColor="text1"/>
          <w:sz w:val="28"/>
        </w:rPr>
        <w:t>№</w:t>
      </w:r>
      <w:r w:rsidR="00F73291" w:rsidRPr="00D62938">
        <w:rPr>
          <w:rFonts w:ascii="Times New Roman" w:hAnsi="Times New Roman"/>
          <w:color w:val="000000" w:themeColor="text1"/>
          <w:sz w:val="28"/>
        </w:rPr>
        <w:t xml:space="preserve"> 195-ФЗ</w:t>
      </w:r>
      <w:r w:rsidR="00F73291">
        <w:rPr>
          <w:rFonts w:ascii="Times New Roman" w:hAnsi="Times New Roman"/>
          <w:color w:val="000000" w:themeColor="text1"/>
          <w:sz w:val="28"/>
        </w:rPr>
        <w:t xml:space="preserve"> статья </w:t>
      </w:r>
      <w:r w:rsidR="00F73291" w:rsidRPr="00F73291">
        <w:rPr>
          <w:rFonts w:ascii="Times New Roman" w:hAnsi="Times New Roman"/>
          <w:color w:val="000000" w:themeColor="text1"/>
          <w:sz w:val="28"/>
        </w:rPr>
        <w:t xml:space="preserve">19.6.1 </w:t>
      </w:r>
      <w:r w:rsidR="00F73291">
        <w:rPr>
          <w:rFonts w:ascii="Times New Roman" w:hAnsi="Times New Roman"/>
          <w:color w:val="000000" w:themeColor="text1"/>
          <w:sz w:val="28"/>
        </w:rPr>
        <w:t>КоАП РФ</w:t>
      </w:r>
      <w:r w:rsidR="00F73291" w:rsidRPr="00F73291">
        <w:rPr>
          <w:rFonts w:ascii="Times New Roman" w:hAnsi="Times New Roman"/>
          <w:color w:val="000000" w:themeColor="text1"/>
          <w:sz w:val="28"/>
        </w:rPr>
        <w:t xml:space="preserve"> допол</w:t>
      </w:r>
      <w:r w:rsidR="00F73291">
        <w:rPr>
          <w:rFonts w:ascii="Times New Roman" w:hAnsi="Times New Roman"/>
          <w:color w:val="000000" w:themeColor="text1"/>
          <w:sz w:val="28"/>
        </w:rPr>
        <w:t>нена</w:t>
      </w:r>
      <w:r w:rsidR="00F73291" w:rsidRPr="00F73291">
        <w:rPr>
          <w:rFonts w:ascii="Times New Roman" w:hAnsi="Times New Roman"/>
          <w:color w:val="000000" w:themeColor="text1"/>
          <w:sz w:val="28"/>
        </w:rPr>
        <w:t xml:space="preserve"> частями 4 и 5</w:t>
      </w:r>
      <w:r w:rsidR="00F73291">
        <w:rPr>
          <w:rFonts w:ascii="Times New Roman" w:hAnsi="Times New Roman"/>
          <w:color w:val="000000" w:themeColor="text1"/>
          <w:sz w:val="28"/>
        </w:rPr>
        <w:t xml:space="preserve">, согласно которым введена ответственность для должностных лиц </w:t>
      </w:r>
      <w:r w:rsidRPr="00D62938">
        <w:rPr>
          <w:rFonts w:ascii="Times New Roman" w:hAnsi="Times New Roman"/>
          <w:color w:val="000000" w:themeColor="text1"/>
          <w:sz w:val="28"/>
        </w:rPr>
        <w:t>за невыдачу предписаний</w:t>
      </w:r>
      <w:r w:rsidR="00F73291">
        <w:rPr>
          <w:rFonts w:ascii="Times New Roman" w:hAnsi="Times New Roman"/>
          <w:color w:val="000000" w:themeColor="text1"/>
          <w:sz w:val="28"/>
        </w:rPr>
        <w:t>.</w:t>
      </w:r>
    </w:p>
    <w:p w:rsidR="00D62938" w:rsidRPr="00D62938" w:rsidRDefault="00D62938" w:rsidP="00D62938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D62938">
        <w:rPr>
          <w:rFonts w:ascii="Times New Roman" w:hAnsi="Times New Roman"/>
          <w:color w:val="000000" w:themeColor="text1"/>
          <w:sz w:val="28"/>
        </w:rPr>
        <w:t>Должностных лиц госорганов и других организаций оштрафуют на сумму от 3 тыс. до 5 тыс. руб. или вынесут предупреждение, если они:</w:t>
      </w:r>
    </w:p>
    <w:p w:rsidR="00D62938" w:rsidRPr="00D62938" w:rsidRDefault="00D62938" w:rsidP="00D62938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D62938">
        <w:rPr>
          <w:rFonts w:ascii="Times New Roman" w:hAnsi="Times New Roman"/>
          <w:color w:val="000000" w:themeColor="text1"/>
          <w:sz w:val="28"/>
        </w:rPr>
        <w:lastRenderedPageBreak/>
        <w:t>- не выдали предписание об устранении нарушений или предотвращении вреда;</w:t>
      </w:r>
    </w:p>
    <w:p w:rsidR="00D62938" w:rsidRPr="00D62938" w:rsidRDefault="00D62938" w:rsidP="00D62938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D62938">
        <w:rPr>
          <w:rFonts w:ascii="Times New Roman" w:hAnsi="Times New Roman"/>
          <w:color w:val="000000" w:themeColor="text1"/>
          <w:sz w:val="28"/>
        </w:rPr>
        <w:t>- не проверили его исполнение.</w:t>
      </w:r>
    </w:p>
    <w:p w:rsidR="00D62938" w:rsidRPr="00D62938" w:rsidRDefault="00D62938" w:rsidP="00D62938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D62938">
        <w:rPr>
          <w:rFonts w:ascii="Times New Roman" w:hAnsi="Times New Roman"/>
          <w:color w:val="000000" w:themeColor="text1"/>
          <w:sz w:val="28"/>
        </w:rPr>
        <w:t>За повторное нарушение - штраф от 5 тыс. до 15 тыс. руб. или дисквалификация на срок от 6 до 12 месяцев.</w:t>
      </w:r>
    </w:p>
    <w:p w:rsidR="000A3720" w:rsidRPr="000A3720" w:rsidRDefault="000A3720" w:rsidP="000A3720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0A3720">
        <w:rPr>
          <w:rFonts w:ascii="Times New Roman" w:hAnsi="Times New Roman"/>
          <w:color w:val="000000" w:themeColor="text1"/>
          <w:sz w:val="28"/>
        </w:rPr>
        <w:t>19 июля 2023 года Постановление</w:t>
      </w:r>
      <w:r>
        <w:rPr>
          <w:rFonts w:ascii="Times New Roman" w:hAnsi="Times New Roman"/>
          <w:color w:val="000000" w:themeColor="text1"/>
          <w:sz w:val="28"/>
        </w:rPr>
        <w:t>м</w:t>
      </w:r>
      <w:r w:rsidRPr="000A3720">
        <w:rPr>
          <w:rFonts w:ascii="Times New Roman" w:hAnsi="Times New Roman"/>
          <w:color w:val="000000" w:themeColor="text1"/>
          <w:sz w:val="28"/>
        </w:rPr>
        <w:t xml:space="preserve"> Конститу</w:t>
      </w:r>
      <w:r>
        <w:rPr>
          <w:rFonts w:ascii="Times New Roman" w:hAnsi="Times New Roman"/>
          <w:color w:val="000000" w:themeColor="text1"/>
          <w:sz w:val="28"/>
        </w:rPr>
        <w:t>ционного Суда РФ от 17.07.2023 №</w:t>
      </w:r>
      <w:r w:rsidRPr="000A3720">
        <w:rPr>
          <w:rFonts w:ascii="Times New Roman" w:hAnsi="Times New Roman"/>
          <w:color w:val="000000" w:themeColor="text1"/>
          <w:sz w:val="28"/>
        </w:rPr>
        <w:t xml:space="preserve"> 42-П</w:t>
      </w:r>
      <w:r>
        <w:rPr>
          <w:rFonts w:ascii="Times New Roman" w:hAnsi="Times New Roman"/>
          <w:color w:val="000000" w:themeColor="text1"/>
          <w:sz w:val="28"/>
        </w:rPr>
        <w:t xml:space="preserve"> разъяснен</w:t>
      </w:r>
      <w:r w:rsidRPr="000A3720">
        <w:rPr>
          <w:rFonts w:ascii="Times New Roman" w:hAnsi="Times New Roman"/>
          <w:color w:val="000000" w:themeColor="text1"/>
          <w:sz w:val="28"/>
        </w:rPr>
        <w:t xml:space="preserve"> порядок действия закона, отменяющего ответственность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0A3720" w:rsidRPr="000A3720" w:rsidRDefault="000A3720" w:rsidP="000A3720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0A3720">
        <w:rPr>
          <w:rFonts w:ascii="Times New Roman" w:hAnsi="Times New Roman"/>
          <w:color w:val="000000" w:themeColor="text1"/>
          <w:sz w:val="28"/>
        </w:rPr>
        <w:t>Суд рассмотрел ситуацию, в которой до момента вступления в силу постановления о привлечении к административной ответственности произошло 2 события:</w:t>
      </w:r>
    </w:p>
    <w:p w:rsidR="000A3720" w:rsidRPr="000A3720" w:rsidRDefault="000A3720" w:rsidP="000A3720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0A3720">
        <w:rPr>
          <w:rFonts w:ascii="Times New Roman" w:hAnsi="Times New Roman"/>
          <w:color w:val="000000" w:themeColor="text1"/>
          <w:sz w:val="28"/>
        </w:rPr>
        <w:t>- нарушитель уплатил штраф;</w:t>
      </w:r>
    </w:p>
    <w:p w:rsidR="000A3720" w:rsidRDefault="000A3720" w:rsidP="000A3720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0A3720">
        <w:rPr>
          <w:rFonts w:ascii="Times New Roman" w:hAnsi="Times New Roman"/>
          <w:color w:val="000000" w:themeColor="text1"/>
          <w:sz w:val="28"/>
        </w:rPr>
        <w:t>- вступил в силу закон, отменяющий ответственность за нарушение.</w:t>
      </w:r>
    </w:p>
    <w:p w:rsidR="000A3720" w:rsidRDefault="000A3720" w:rsidP="000A3720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Данным постановлением </w:t>
      </w:r>
      <w:r w:rsidR="00781CFB">
        <w:rPr>
          <w:rFonts w:ascii="Times New Roman" w:hAnsi="Times New Roman"/>
          <w:color w:val="000000" w:themeColor="text1"/>
          <w:sz w:val="28"/>
        </w:rPr>
        <w:t xml:space="preserve">КС РФ </w:t>
      </w:r>
      <w:r>
        <w:rPr>
          <w:rFonts w:ascii="Times New Roman" w:hAnsi="Times New Roman"/>
          <w:color w:val="000000" w:themeColor="text1"/>
          <w:sz w:val="28"/>
        </w:rPr>
        <w:t>часть</w:t>
      </w:r>
      <w:r w:rsidRPr="000A3720">
        <w:rPr>
          <w:rFonts w:ascii="Times New Roman" w:hAnsi="Times New Roman"/>
          <w:color w:val="000000" w:themeColor="text1"/>
          <w:sz w:val="28"/>
        </w:rPr>
        <w:t xml:space="preserve"> 2 ст</w:t>
      </w:r>
      <w:r>
        <w:rPr>
          <w:rFonts w:ascii="Times New Roman" w:hAnsi="Times New Roman"/>
          <w:color w:val="000000" w:themeColor="text1"/>
          <w:sz w:val="28"/>
        </w:rPr>
        <w:t>атьи</w:t>
      </w:r>
      <w:r w:rsidRPr="000A3720">
        <w:rPr>
          <w:rFonts w:ascii="Times New Roman" w:hAnsi="Times New Roman"/>
          <w:color w:val="000000" w:themeColor="text1"/>
          <w:sz w:val="28"/>
        </w:rPr>
        <w:t xml:space="preserve"> 1.7 КоАП </w:t>
      </w:r>
      <w:r>
        <w:rPr>
          <w:rFonts w:ascii="Times New Roman" w:hAnsi="Times New Roman"/>
          <w:color w:val="000000" w:themeColor="text1"/>
          <w:sz w:val="28"/>
        </w:rPr>
        <w:t>РФ признана</w:t>
      </w:r>
      <w:r w:rsidRPr="000A3720">
        <w:rPr>
          <w:rFonts w:ascii="Times New Roman" w:hAnsi="Times New Roman"/>
          <w:color w:val="000000" w:themeColor="text1"/>
          <w:sz w:val="28"/>
        </w:rPr>
        <w:t xml:space="preserve"> не противоречащей Конституции Российской Федерации в той мере, в какой она по своему конституционно-правовому смыслу в системе действующего правового регулирования предполагает, что уплата административного штрафа до вступления в законную силу постановления по делу об административном правонарушении не препятствует применению к лицу, его уплатившему, закона, отменяющего административную ответственность за совершенное</w:t>
      </w:r>
      <w:proofErr w:type="gramEnd"/>
      <w:r w:rsidRPr="000A3720">
        <w:rPr>
          <w:rFonts w:ascii="Times New Roman" w:hAnsi="Times New Roman"/>
          <w:color w:val="000000" w:themeColor="text1"/>
          <w:sz w:val="28"/>
        </w:rPr>
        <w:t xml:space="preserve"> административное правонарушение и вступившего в силу ранее вступления в законную силу указанного постановления.</w:t>
      </w:r>
    </w:p>
    <w:p w:rsidR="000A3720" w:rsidRPr="000A3720" w:rsidRDefault="00781CFB" w:rsidP="000A3720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Таким образом, в</w:t>
      </w:r>
      <w:r w:rsidR="000A3720" w:rsidRPr="000A3720">
        <w:rPr>
          <w:rFonts w:ascii="Times New Roman" w:hAnsi="Times New Roman"/>
          <w:color w:val="000000" w:themeColor="text1"/>
          <w:sz w:val="28"/>
        </w:rPr>
        <w:t xml:space="preserve"> этом случае закон об отмене ответственности имеет обратную силу.</w:t>
      </w:r>
    </w:p>
    <w:p w:rsidR="00781CFB" w:rsidRDefault="00781CFB" w:rsidP="00781CFB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 w:rsidRPr="00781CFB">
        <w:rPr>
          <w:rFonts w:ascii="Times New Roman" w:hAnsi="Times New Roman"/>
          <w:color w:val="000000" w:themeColor="text1"/>
          <w:sz w:val="28"/>
        </w:rPr>
        <w:t xml:space="preserve">С 15 августа 2023 года </w:t>
      </w:r>
      <w:r>
        <w:rPr>
          <w:rFonts w:ascii="Times New Roman" w:hAnsi="Times New Roman"/>
          <w:color w:val="000000" w:themeColor="text1"/>
          <w:sz w:val="28"/>
        </w:rPr>
        <w:t>Федеральным</w:t>
      </w:r>
      <w:r w:rsidRPr="00781CFB">
        <w:rPr>
          <w:rFonts w:ascii="Times New Roman" w:hAnsi="Times New Roman"/>
          <w:color w:val="000000" w:themeColor="text1"/>
          <w:sz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</w:rPr>
        <w:t>ом от 04.08.2023 №</w:t>
      </w:r>
      <w:r w:rsidRPr="00781CFB">
        <w:rPr>
          <w:rFonts w:ascii="Times New Roman" w:hAnsi="Times New Roman"/>
          <w:color w:val="000000" w:themeColor="text1"/>
          <w:sz w:val="28"/>
        </w:rPr>
        <w:t xml:space="preserve"> 425-ФЗ </w:t>
      </w:r>
      <w:r>
        <w:rPr>
          <w:rFonts w:ascii="Times New Roman" w:hAnsi="Times New Roman"/>
          <w:color w:val="000000" w:themeColor="text1"/>
          <w:sz w:val="28"/>
        </w:rPr>
        <w:t>увеличен</w:t>
      </w:r>
      <w:r w:rsidRPr="00781CFB">
        <w:rPr>
          <w:rFonts w:ascii="Times New Roman" w:hAnsi="Times New Roman"/>
          <w:color w:val="000000" w:themeColor="text1"/>
          <w:sz w:val="28"/>
        </w:rPr>
        <w:t xml:space="preserve"> срок давности привлечения к ответственности за просрочку уплаты штрафов</w:t>
      </w:r>
      <w:r>
        <w:rPr>
          <w:rFonts w:ascii="Times New Roman" w:hAnsi="Times New Roman"/>
          <w:color w:val="000000" w:themeColor="text1"/>
          <w:sz w:val="28"/>
        </w:rPr>
        <w:t xml:space="preserve">. Так </w:t>
      </w:r>
      <w:r w:rsidRPr="00781CFB">
        <w:rPr>
          <w:rFonts w:ascii="Times New Roman" w:hAnsi="Times New Roman"/>
          <w:color w:val="000000" w:themeColor="text1"/>
          <w:sz w:val="28"/>
        </w:rPr>
        <w:t>часть 1 статьи 4.5 после слов "статьями 20.3.1, 20.3.2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Кодекса)</w:t>
      </w:r>
      <w:proofErr w:type="gramStart"/>
      <w:r>
        <w:rPr>
          <w:rFonts w:ascii="Times New Roman" w:hAnsi="Times New Roman"/>
          <w:color w:val="000000" w:themeColor="text1"/>
          <w:sz w:val="28"/>
        </w:rPr>
        <w:t>,"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дополнена</w:t>
      </w:r>
      <w:r w:rsidRPr="00781CFB">
        <w:rPr>
          <w:rFonts w:ascii="Times New Roman" w:hAnsi="Times New Roman"/>
          <w:color w:val="000000" w:themeColor="text1"/>
          <w:sz w:val="28"/>
        </w:rPr>
        <w:t xml:space="preserve"> словами "об исполнении административного наказания (в части административного правонарушения, предусмотренного частью 1 ста</w:t>
      </w:r>
      <w:r>
        <w:rPr>
          <w:rFonts w:ascii="Times New Roman" w:hAnsi="Times New Roman"/>
          <w:color w:val="000000" w:themeColor="text1"/>
          <w:sz w:val="28"/>
        </w:rPr>
        <w:t>тьи 20.25 настоящего Кодекса),".</w:t>
      </w:r>
    </w:p>
    <w:p w:rsidR="00781CFB" w:rsidRDefault="00781CFB" w:rsidP="00781CFB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Теперь </w:t>
      </w:r>
      <w:r w:rsidRPr="00781CFB">
        <w:rPr>
          <w:rFonts w:ascii="Times New Roman" w:hAnsi="Times New Roman"/>
          <w:color w:val="000000" w:themeColor="text1"/>
          <w:sz w:val="28"/>
        </w:rPr>
        <w:t>срок давности привлечения к ответственности за просрочку уплаты штрафов</w:t>
      </w:r>
      <w:r>
        <w:rPr>
          <w:rFonts w:ascii="Times New Roman" w:hAnsi="Times New Roman"/>
          <w:color w:val="000000" w:themeColor="text1"/>
          <w:sz w:val="28"/>
        </w:rPr>
        <w:t xml:space="preserve"> по ч. 1 ст. 20.25 КоАП РФ с</w:t>
      </w:r>
      <w:r w:rsidRPr="00781CFB">
        <w:rPr>
          <w:rFonts w:ascii="Times New Roman" w:hAnsi="Times New Roman"/>
          <w:color w:val="000000" w:themeColor="text1"/>
          <w:sz w:val="28"/>
        </w:rPr>
        <w:t>остав</w:t>
      </w:r>
      <w:r>
        <w:rPr>
          <w:rFonts w:ascii="Times New Roman" w:hAnsi="Times New Roman"/>
          <w:color w:val="000000" w:themeColor="text1"/>
          <w:sz w:val="28"/>
        </w:rPr>
        <w:t>ляет</w:t>
      </w:r>
      <w:r w:rsidRPr="00781CFB">
        <w:rPr>
          <w:rFonts w:ascii="Times New Roman" w:hAnsi="Times New Roman"/>
          <w:color w:val="000000" w:themeColor="text1"/>
          <w:sz w:val="28"/>
        </w:rPr>
        <w:t xml:space="preserve"> 1 год. Ранее </w:t>
      </w:r>
      <w:r>
        <w:rPr>
          <w:rFonts w:ascii="Times New Roman" w:hAnsi="Times New Roman"/>
          <w:color w:val="000000" w:themeColor="text1"/>
          <w:sz w:val="28"/>
        </w:rPr>
        <w:t xml:space="preserve">к административной ответственности можно было привлечь </w:t>
      </w:r>
      <w:r w:rsidRPr="00781CFB">
        <w:rPr>
          <w:rFonts w:ascii="Times New Roman" w:hAnsi="Times New Roman"/>
          <w:color w:val="000000" w:themeColor="text1"/>
          <w:sz w:val="28"/>
        </w:rPr>
        <w:t>в течение 90 календарных дней.</w:t>
      </w:r>
    </w:p>
    <w:p w:rsidR="004B7BF7" w:rsidRDefault="00CA296C" w:rsidP="004B7BF7">
      <w:pPr>
        <w:spacing w:after="0" w:line="276" w:lineRule="auto"/>
        <w:ind w:firstLine="85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Подводя итог, можно</w:t>
      </w:r>
      <w:r w:rsidRPr="00CA296C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сказать, что законодательство, регламентирующее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контрольно</w:t>
      </w:r>
      <w:proofErr w:type="spellEnd"/>
      <w:r>
        <w:rPr>
          <w:rFonts w:ascii="Times New Roman" w:hAnsi="Times New Roman"/>
          <w:color w:val="000000" w:themeColor="text1"/>
          <w:sz w:val="28"/>
        </w:rPr>
        <w:t>–надзорную</w:t>
      </w:r>
      <w:r w:rsidRPr="00CA296C">
        <w:rPr>
          <w:rFonts w:ascii="Times New Roman" w:hAnsi="Times New Roman"/>
          <w:color w:val="000000" w:themeColor="text1"/>
          <w:sz w:val="28"/>
        </w:rPr>
        <w:t xml:space="preserve"> деятельность</w:t>
      </w:r>
      <w:r>
        <w:rPr>
          <w:rFonts w:ascii="Times New Roman" w:hAnsi="Times New Roman"/>
          <w:color w:val="000000" w:themeColor="text1"/>
          <w:sz w:val="28"/>
        </w:rPr>
        <w:t>, и административное законодательство</w:t>
      </w:r>
      <w:r w:rsidRPr="00CA296C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в последние годы претерпевает</w:t>
      </w:r>
      <w:r w:rsidRPr="00CA296C">
        <w:rPr>
          <w:rFonts w:ascii="Times New Roman" w:hAnsi="Times New Roman"/>
          <w:color w:val="000000" w:themeColor="text1"/>
          <w:sz w:val="28"/>
        </w:rPr>
        <w:t xml:space="preserve"> серьезные изменения, </w:t>
      </w:r>
      <w:r>
        <w:rPr>
          <w:rFonts w:ascii="Times New Roman" w:hAnsi="Times New Roman"/>
          <w:color w:val="000000" w:themeColor="text1"/>
          <w:sz w:val="28"/>
        </w:rPr>
        <w:t xml:space="preserve">и можно сделать предположение, что данный процесс еще будет продолжаться для более эффективного достижения целей по недопущению </w:t>
      </w:r>
      <w:r w:rsidRPr="00CA296C">
        <w:rPr>
          <w:rFonts w:ascii="Times New Roman" w:hAnsi="Times New Roman"/>
          <w:color w:val="000000" w:themeColor="text1"/>
          <w:sz w:val="28"/>
        </w:rPr>
        <w:t>нарушений обязательных требований</w:t>
      </w:r>
      <w:r>
        <w:rPr>
          <w:rFonts w:ascii="Times New Roman" w:hAnsi="Times New Roman"/>
          <w:color w:val="000000" w:themeColor="text1"/>
          <w:sz w:val="28"/>
        </w:rPr>
        <w:t xml:space="preserve">. </w:t>
      </w:r>
      <w:bookmarkStart w:id="0" w:name="_GoBack"/>
      <w:bookmarkEnd w:id="0"/>
    </w:p>
    <w:sectPr w:rsidR="004B7BF7">
      <w:headerReference w:type="default" r:id="rId9"/>
      <w:pgSz w:w="11906" w:h="16838"/>
      <w:pgMar w:top="1276" w:right="567" w:bottom="709" w:left="1134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51" w:rsidRDefault="00D85251">
      <w:pPr>
        <w:spacing w:after="0" w:line="240" w:lineRule="auto"/>
      </w:pPr>
      <w:r>
        <w:separator/>
      </w:r>
    </w:p>
  </w:endnote>
  <w:endnote w:type="continuationSeparator" w:id="0">
    <w:p w:rsidR="00D85251" w:rsidRDefault="00D8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51" w:rsidRDefault="00D85251">
      <w:pPr>
        <w:spacing w:after="0" w:line="240" w:lineRule="auto"/>
      </w:pPr>
      <w:r>
        <w:separator/>
      </w:r>
    </w:p>
  </w:footnote>
  <w:footnote w:type="continuationSeparator" w:id="0">
    <w:p w:rsidR="00D85251" w:rsidRDefault="00D85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EE" w:rsidRDefault="006550F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CA296C">
      <w:rPr>
        <w:noProof/>
      </w:rPr>
      <w:t>5</w:t>
    </w:r>
    <w:r>
      <w:fldChar w:fldCharType="end"/>
    </w:r>
  </w:p>
  <w:p w:rsidR="001D25EE" w:rsidRDefault="001D25EE">
    <w:pPr>
      <w:pStyle w:val="af4"/>
      <w:jc w:val="center"/>
      <w:rPr>
        <w:rFonts w:ascii="Times New Roman" w:hAnsi="Times New Roman"/>
        <w:sz w:val="24"/>
      </w:rPr>
    </w:pPr>
  </w:p>
  <w:p w:rsidR="001D25EE" w:rsidRDefault="001D25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EE"/>
    <w:rsid w:val="000772EE"/>
    <w:rsid w:val="0008709F"/>
    <w:rsid w:val="000929BC"/>
    <w:rsid w:val="000969B5"/>
    <w:rsid w:val="000A3720"/>
    <w:rsid w:val="000F3BD2"/>
    <w:rsid w:val="00102AA3"/>
    <w:rsid w:val="001D25EE"/>
    <w:rsid w:val="002067A9"/>
    <w:rsid w:val="0022738D"/>
    <w:rsid w:val="002B20B3"/>
    <w:rsid w:val="00313460"/>
    <w:rsid w:val="0040385E"/>
    <w:rsid w:val="0045722D"/>
    <w:rsid w:val="00481C77"/>
    <w:rsid w:val="004B7BF7"/>
    <w:rsid w:val="005653B1"/>
    <w:rsid w:val="005754DE"/>
    <w:rsid w:val="00594CC5"/>
    <w:rsid w:val="005C2B2C"/>
    <w:rsid w:val="005D3FBC"/>
    <w:rsid w:val="005E3062"/>
    <w:rsid w:val="005F323C"/>
    <w:rsid w:val="006040E7"/>
    <w:rsid w:val="006550F3"/>
    <w:rsid w:val="006747D9"/>
    <w:rsid w:val="006931A9"/>
    <w:rsid w:val="00781CFB"/>
    <w:rsid w:val="008A4646"/>
    <w:rsid w:val="009C7048"/>
    <w:rsid w:val="009E35F8"/>
    <w:rsid w:val="00B10494"/>
    <w:rsid w:val="00B27993"/>
    <w:rsid w:val="00B641F2"/>
    <w:rsid w:val="00B73C2C"/>
    <w:rsid w:val="00B85294"/>
    <w:rsid w:val="00BC6983"/>
    <w:rsid w:val="00BD3A1E"/>
    <w:rsid w:val="00BF4773"/>
    <w:rsid w:val="00C032C8"/>
    <w:rsid w:val="00C67363"/>
    <w:rsid w:val="00CA296C"/>
    <w:rsid w:val="00D62938"/>
    <w:rsid w:val="00D85251"/>
    <w:rsid w:val="00DF1712"/>
    <w:rsid w:val="00E1701E"/>
    <w:rsid w:val="00E70DE3"/>
    <w:rsid w:val="00EC36D4"/>
    <w:rsid w:val="00EE08C5"/>
    <w:rsid w:val="00F27806"/>
    <w:rsid w:val="00F73291"/>
    <w:rsid w:val="00F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</w:style>
  <w:style w:type="paragraph" w:customStyle="1" w:styleId="25">
    <w:name w:val="Основной текст2"/>
    <w:basedOn w:val="a"/>
    <w:link w:val="26"/>
    <w:pPr>
      <w:widowControl w:val="0"/>
      <w:spacing w:before="240" w:after="0" w:line="482" w:lineRule="exact"/>
      <w:jc w:val="both"/>
    </w:pPr>
    <w:rPr>
      <w:spacing w:val="4"/>
    </w:rPr>
  </w:style>
  <w:style w:type="character" w:customStyle="1" w:styleId="26">
    <w:name w:val="Основной текст2"/>
    <w:basedOn w:val="1"/>
    <w:link w:val="25"/>
    <w:rPr>
      <w:spacing w:val="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5B9BD5" w:themeColor="accent1"/>
      <w:sz w:val="1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1c">
    <w:name w:val="toc 1"/>
    <w:basedOn w:val="a"/>
    <w:next w:val="a"/>
    <w:link w:val="1d"/>
    <w:uiPriority w:val="39"/>
    <w:pPr>
      <w:spacing w:after="57"/>
    </w:pPr>
  </w:style>
  <w:style w:type="character" w:customStyle="1" w:styleId="1d">
    <w:name w:val="Оглавление 1 Знак"/>
    <w:basedOn w:val="1"/>
    <w:link w:val="1c"/>
  </w:style>
  <w:style w:type="paragraph" w:customStyle="1" w:styleId="1e">
    <w:name w:val="Знак концевой сноски1"/>
    <w:basedOn w:val="12"/>
    <w:link w:val="1f"/>
    <w:rPr>
      <w:vertAlign w:val="superscript"/>
    </w:rPr>
  </w:style>
  <w:style w:type="character" w:customStyle="1" w:styleId="1f">
    <w:name w:val="Знак концевой сноски1"/>
    <w:basedOn w:val="13"/>
    <w:link w:val="1e"/>
    <w:rPr>
      <w:vertAlign w:val="superscript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customStyle="1" w:styleId="1f0">
    <w:name w:val="Строгий1"/>
    <w:basedOn w:val="12"/>
    <w:link w:val="1f1"/>
    <w:rPr>
      <w:b/>
    </w:rPr>
  </w:style>
  <w:style w:type="character" w:customStyle="1" w:styleId="1f1">
    <w:name w:val="Строгий1"/>
    <w:basedOn w:val="13"/>
    <w:link w:val="1f0"/>
    <w:rPr>
      <w:b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f2">
    <w:name w:val="Знак сноски1"/>
    <w:basedOn w:val="12"/>
    <w:link w:val="1f3"/>
    <w:rPr>
      <w:vertAlign w:val="superscript"/>
    </w:rPr>
  </w:style>
  <w:style w:type="character" w:customStyle="1" w:styleId="1f3">
    <w:name w:val="Знак сноски1"/>
    <w:basedOn w:val="13"/>
    <w:link w:val="1f2"/>
    <w:rPr>
      <w:vertAlign w:val="superscript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1f6">
    <w:name w:val="Гиперссылка1"/>
    <w:basedOn w:val="12"/>
    <w:link w:val="1f7"/>
    <w:rPr>
      <w:color w:val="0000FF"/>
      <w:u w:val="single"/>
    </w:rPr>
  </w:style>
  <w:style w:type="character" w:customStyle="1" w:styleId="1f7">
    <w:name w:val="Гиперссылка1"/>
    <w:basedOn w:val="13"/>
    <w:link w:val="1f6"/>
    <w:rPr>
      <w:color w:val="0000FF"/>
      <w:u w:val="single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Название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9">
    <w:name w:val="Quote"/>
    <w:basedOn w:val="a"/>
    <w:next w:val="a"/>
    <w:link w:val="2a"/>
    <w:pPr>
      <w:ind w:left="720" w:right="720"/>
    </w:pPr>
    <w:rPr>
      <w:i/>
    </w:rPr>
  </w:style>
  <w:style w:type="character" w:customStyle="1" w:styleId="2a">
    <w:name w:val="Цитата 2 Знак"/>
    <w:basedOn w:val="1"/>
    <w:link w:val="29"/>
    <w:rPr>
      <w:i/>
    </w:rPr>
  </w:style>
  <w:style w:type="paragraph" w:customStyle="1" w:styleId="30pt">
    <w:name w:val="Основной текст (3) + Интервал 0 pt"/>
    <w:basedOn w:val="12"/>
    <w:link w:val="30pt0"/>
    <w:rPr>
      <w:rFonts w:ascii="Times New Roman" w:hAnsi="Times New Roman"/>
      <w:b/>
      <w:spacing w:val="-5"/>
      <w:sz w:val="24"/>
      <w:highlight w:val="white"/>
    </w:rPr>
  </w:style>
  <w:style w:type="character" w:customStyle="1" w:styleId="30pt0">
    <w:name w:val="Основной текст (3) + Интервал 0 pt"/>
    <w:basedOn w:val="13"/>
    <w:link w:val="30pt"/>
    <w:rPr>
      <w:rFonts w:ascii="Times New Roman" w:hAnsi="Times New Roman"/>
      <w:b/>
      <w:spacing w:val="-5"/>
      <w:sz w:val="24"/>
      <w:highlight w:val="whit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-31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41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0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-310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styleId="a5">
    <w:name w:val="endnote text"/>
    <w:basedOn w:val="a"/>
    <w:link w:val="a6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1"/>
    <w:link w:val="a5"/>
    <w:rPr>
      <w:sz w:val="20"/>
    </w:rPr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9">
    <w:name w:val="No Spacing"/>
    <w:link w:val="aa"/>
    <w:pPr>
      <w:spacing w:after="0" w:line="240" w:lineRule="auto"/>
    </w:pPr>
  </w:style>
  <w:style w:type="character" w:customStyle="1" w:styleId="aa">
    <w:name w:val="Без интервала Знак"/>
    <w:link w:val="a9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16">
    <w:name w:val="Основной шрифт абзаца1"/>
  </w:style>
  <w:style w:type="paragraph" w:customStyle="1" w:styleId="25">
    <w:name w:val="Основной текст2"/>
    <w:basedOn w:val="a"/>
    <w:link w:val="26"/>
    <w:pPr>
      <w:widowControl w:val="0"/>
      <w:spacing w:before="240" w:after="0" w:line="482" w:lineRule="exact"/>
      <w:jc w:val="both"/>
    </w:pPr>
    <w:rPr>
      <w:spacing w:val="4"/>
    </w:rPr>
  </w:style>
  <w:style w:type="character" w:customStyle="1" w:styleId="26">
    <w:name w:val="Основной текст2"/>
    <w:basedOn w:val="1"/>
    <w:link w:val="25"/>
    <w:rPr>
      <w:spacing w:val="4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b">
    <w:name w:val="caption"/>
    <w:basedOn w:val="a"/>
    <w:next w:val="a"/>
    <w:link w:val="ac"/>
    <w:pPr>
      <w:spacing w:line="276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Pr>
      <w:b/>
      <w:color w:val="5B9BD5" w:themeColor="accent1"/>
      <w:sz w:val="1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3">
    <w:name w:val="toc 3"/>
    <w:basedOn w:val="a"/>
    <w:next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1"/>
    <w:link w:val="ad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b">
    <w:name w:val="Гиперссылка1"/>
    <w:link w:val="af1"/>
    <w:rPr>
      <w:color w:val="0000FF"/>
      <w:u w:val="single"/>
    </w:rPr>
  </w:style>
  <w:style w:type="character" w:styleId="af1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1c">
    <w:name w:val="toc 1"/>
    <w:basedOn w:val="a"/>
    <w:next w:val="a"/>
    <w:link w:val="1d"/>
    <w:uiPriority w:val="39"/>
    <w:pPr>
      <w:spacing w:after="57"/>
    </w:pPr>
  </w:style>
  <w:style w:type="character" w:customStyle="1" w:styleId="1d">
    <w:name w:val="Оглавление 1 Знак"/>
    <w:basedOn w:val="1"/>
    <w:link w:val="1c"/>
  </w:style>
  <w:style w:type="paragraph" w:customStyle="1" w:styleId="1e">
    <w:name w:val="Знак концевой сноски1"/>
    <w:basedOn w:val="12"/>
    <w:link w:val="1f"/>
    <w:rPr>
      <w:vertAlign w:val="superscript"/>
    </w:rPr>
  </w:style>
  <w:style w:type="character" w:customStyle="1" w:styleId="1f">
    <w:name w:val="Знак концевой сноски1"/>
    <w:basedOn w:val="13"/>
    <w:link w:val="1e"/>
    <w:rPr>
      <w:vertAlign w:val="superscript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2">
    <w:name w:val="TOC Heading"/>
    <w:link w:val="af3"/>
  </w:style>
  <w:style w:type="character" w:customStyle="1" w:styleId="af3">
    <w:name w:val="Заголовок оглавления Знак"/>
    <w:link w:val="af2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customStyle="1" w:styleId="1f0">
    <w:name w:val="Строгий1"/>
    <w:basedOn w:val="12"/>
    <w:link w:val="1f1"/>
    <w:rPr>
      <w:b/>
    </w:rPr>
  </w:style>
  <w:style w:type="character" w:customStyle="1" w:styleId="1f1">
    <w:name w:val="Строгий1"/>
    <w:basedOn w:val="13"/>
    <w:link w:val="1f0"/>
    <w:rPr>
      <w:b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f2">
    <w:name w:val="Знак сноски1"/>
    <w:basedOn w:val="12"/>
    <w:link w:val="1f3"/>
    <w:rPr>
      <w:vertAlign w:val="superscript"/>
    </w:rPr>
  </w:style>
  <w:style w:type="character" w:customStyle="1" w:styleId="1f3">
    <w:name w:val="Знак сноски1"/>
    <w:basedOn w:val="13"/>
    <w:link w:val="1f2"/>
    <w:rPr>
      <w:vertAlign w:val="superscript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af8">
    <w:name w:val="table of figures"/>
    <w:basedOn w:val="a"/>
    <w:next w:val="a"/>
    <w:link w:val="af9"/>
    <w:pPr>
      <w:spacing w:after="0"/>
    </w:pPr>
  </w:style>
  <w:style w:type="character" w:customStyle="1" w:styleId="af9">
    <w:name w:val="Перечень рисунков Знак"/>
    <w:basedOn w:val="1"/>
    <w:link w:val="af8"/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  <w:rPr>
      <w:sz w:val="24"/>
    </w:rPr>
  </w:style>
  <w:style w:type="character" w:customStyle="1" w:styleId="afb">
    <w:name w:val="Подзаголовок Знак"/>
    <w:basedOn w:val="1"/>
    <w:link w:val="afa"/>
    <w:rPr>
      <w:sz w:val="24"/>
    </w:rPr>
  </w:style>
  <w:style w:type="paragraph" w:customStyle="1" w:styleId="1f6">
    <w:name w:val="Гиперссылка1"/>
    <w:basedOn w:val="12"/>
    <w:link w:val="1f7"/>
    <w:rPr>
      <w:color w:val="0000FF"/>
      <w:u w:val="single"/>
    </w:rPr>
  </w:style>
  <w:style w:type="character" w:customStyle="1" w:styleId="1f7">
    <w:name w:val="Гиперссылка1"/>
    <w:basedOn w:val="13"/>
    <w:link w:val="1f6"/>
    <w:rPr>
      <w:color w:val="0000FF"/>
      <w:u w:val="single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Название Знак"/>
    <w:basedOn w:val="1"/>
    <w:link w:val="afc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29">
    <w:name w:val="Quote"/>
    <w:basedOn w:val="a"/>
    <w:next w:val="a"/>
    <w:link w:val="2a"/>
    <w:pPr>
      <w:ind w:left="720" w:right="720"/>
    </w:pPr>
    <w:rPr>
      <w:i/>
    </w:rPr>
  </w:style>
  <w:style w:type="character" w:customStyle="1" w:styleId="2a">
    <w:name w:val="Цитата 2 Знак"/>
    <w:basedOn w:val="1"/>
    <w:link w:val="29"/>
    <w:rPr>
      <w:i/>
    </w:rPr>
  </w:style>
  <w:style w:type="paragraph" w:customStyle="1" w:styleId="30pt">
    <w:name w:val="Основной текст (3) + Интервал 0 pt"/>
    <w:basedOn w:val="12"/>
    <w:link w:val="30pt0"/>
    <w:rPr>
      <w:rFonts w:ascii="Times New Roman" w:hAnsi="Times New Roman"/>
      <w:b/>
      <w:spacing w:val="-5"/>
      <w:sz w:val="24"/>
      <w:highlight w:val="white"/>
    </w:rPr>
  </w:style>
  <w:style w:type="character" w:customStyle="1" w:styleId="30pt0">
    <w:name w:val="Основной текст (3) + Интервал 0 pt"/>
    <w:basedOn w:val="13"/>
    <w:link w:val="30pt"/>
    <w:rPr>
      <w:rFonts w:ascii="Times New Roman" w:hAnsi="Times New Roman"/>
      <w:b/>
      <w:spacing w:val="-5"/>
      <w:sz w:val="24"/>
      <w:highlight w:val="white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-31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41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0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-110">
    <w:name w:val="Список-таблица 1 светлая1"/>
    <w:basedOn w:val="a1"/>
    <w:pPr>
      <w:spacing w:after="0" w:line="240" w:lineRule="auto"/>
    </w:pPr>
    <w:tblPr/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-310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6443/ccdaa80ede82e3957c688992b607c03648c0e52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4A5F1-32AE-4548-8679-5050E629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Nagibina</dc:creator>
  <cp:lastModifiedBy>Кашина</cp:lastModifiedBy>
  <cp:revision>13</cp:revision>
  <dcterms:created xsi:type="dcterms:W3CDTF">2023-10-25T07:25:00Z</dcterms:created>
  <dcterms:modified xsi:type="dcterms:W3CDTF">2023-11-09T10:53:00Z</dcterms:modified>
</cp:coreProperties>
</file>